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3F" w:rsidRPr="00420F8D" w:rsidRDefault="0022793F" w:rsidP="0022793F">
      <w:pPr>
        <w:jc w:val="center"/>
        <w:rPr>
          <w:b/>
        </w:rPr>
      </w:pPr>
      <w:bookmarkStart w:id="0" w:name="OLE_LINK1"/>
      <w:bookmarkStart w:id="1" w:name="OLE_LINK2"/>
      <w:bookmarkStart w:id="2" w:name="OLE_LINK3"/>
      <w:bookmarkStart w:id="3" w:name="_GoBack"/>
      <w:bookmarkEnd w:id="3"/>
      <w:r w:rsidRPr="00420F8D">
        <w:rPr>
          <w:b/>
        </w:rPr>
        <w:t>Ministru kabineta rīkojuma projekt</w:t>
      </w:r>
      <w:r w:rsidR="00D93EDB" w:rsidRPr="00420F8D">
        <w:rPr>
          <w:b/>
        </w:rPr>
        <w:t xml:space="preserve">a </w:t>
      </w:r>
      <w:r w:rsidR="00D93EDB" w:rsidRPr="00420F8D">
        <w:rPr>
          <w:b/>
        </w:rPr>
        <w:br/>
        <w:t>„Par valsts budžeta programmas</w:t>
      </w:r>
      <w:r w:rsidRPr="00420F8D">
        <w:rPr>
          <w:b/>
        </w:rPr>
        <w:t xml:space="preserve"> 44.00.00 „Līdzekļi aviācijas drošības pasākumu nodrošināšanai” līdzekļu iz</w:t>
      </w:r>
      <w:r w:rsidR="00D93EDB" w:rsidRPr="00420F8D">
        <w:rPr>
          <w:b/>
        </w:rPr>
        <w:t>lietojumu</w:t>
      </w:r>
      <w:r w:rsidRPr="00420F8D">
        <w:rPr>
          <w:b/>
        </w:rPr>
        <w:t>” sākotnējās ietekmes novērtējuma ziņojums (anotācija)</w:t>
      </w:r>
      <w:bookmarkEnd w:id="0"/>
      <w:bookmarkEnd w:id="1"/>
      <w:bookmarkEnd w:id="2"/>
    </w:p>
    <w:p w:rsidR="00831519" w:rsidRPr="00420F8D" w:rsidRDefault="00831519" w:rsidP="00831519">
      <w:pPr>
        <w:pStyle w:val="naisf"/>
        <w:spacing w:before="0" w:beforeAutospacing="0" w:after="0" w:afterAutospacing="0"/>
        <w:jc w:val="right"/>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5"/>
        <w:gridCol w:w="6208"/>
      </w:tblGrid>
      <w:tr w:rsidR="00831519" w:rsidRPr="00420F8D" w:rsidTr="00351C39">
        <w:trPr>
          <w:trHeight w:val="419"/>
        </w:trPr>
        <w:tc>
          <w:tcPr>
            <w:tcW w:w="5000" w:type="pct"/>
            <w:gridSpan w:val="3"/>
            <w:vAlign w:val="center"/>
          </w:tcPr>
          <w:p w:rsidR="00831519" w:rsidRPr="00420F8D" w:rsidRDefault="00831519" w:rsidP="00351C39">
            <w:pPr>
              <w:pStyle w:val="naisnod"/>
              <w:spacing w:before="0" w:beforeAutospacing="0" w:after="0" w:afterAutospacing="0"/>
              <w:ind w:left="57" w:right="57"/>
              <w:jc w:val="center"/>
              <w:rPr>
                <w:b/>
              </w:rPr>
            </w:pPr>
            <w:r w:rsidRPr="00420F8D">
              <w:rPr>
                <w:b/>
              </w:rPr>
              <w:t>I. Tiesību akta projekta izstrādes nepieciešamība</w:t>
            </w:r>
          </w:p>
        </w:tc>
      </w:tr>
      <w:tr w:rsidR="00831519" w:rsidRPr="00420F8D" w:rsidTr="00351C39">
        <w:trPr>
          <w:trHeight w:val="415"/>
        </w:trPr>
        <w:tc>
          <w:tcPr>
            <w:tcW w:w="169" w:type="pct"/>
          </w:tcPr>
          <w:p w:rsidR="00831519" w:rsidRPr="00420F8D" w:rsidRDefault="00831519" w:rsidP="00351C39">
            <w:pPr>
              <w:pStyle w:val="naiskr"/>
              <w:spacing w:before="0" w:beforeAutospacing="0" w:after="0" w:afterAutospacing="0"/>
              <w:ind w:left="57" w:right="57"/>
              <w:jc w:val="center"/>
            </w:pPr>
            <w:r w:rsidRPr="00420F8D">
              <w:t>1.</w:t>
            </w:r>
          </w:p>
        </w:tc>
        <w:tc>
          <w:tcPr>
            <w:tcW w:w="1565" w:type="pct"/>
          </w:tcPr>
          <w:p w:rsidR="00831519" w:rsidRPr="00420F8D" w:rsidRDefault="00831519" w:rsidP="00351C39">
            <w:pPr>
              <w:pStyle w:val="naiskr"/>
              <w:spacing w:before="0" w:beforeAutospacing="0" w:after="0" w:afterAutospacing="0"/>
              <w:ind w:left="57" w:right="57"/>
            </w:pPr>
            <w:r w:rsidRPr="00420F8D">
              <w:t>Pamatojums</w:t>
            </w:r>
          </w:p>
        </w:tc>
        <w:tc>
          <w:tcPr>
            <w:tcW w:w="3266" w:type="pct"/>
          </w:tcPr>
          <w:p w:rsidR="00831519" w:rsidRPr="00420F8D" w:rsidRDefault="0022793F" w:rsidP="00912F26">
            <w:pPr>
              <w:pStyle w:val="naisc"/>
              <w:spacing w:before="0" w:after="0"/>
              <w:ind w:firstLine="590"/>
              <w:jc w:val="both"/>
              <w:rPr>
                <w:color w:val="000000"/>
              </w:rPr>
            </w:pPr>
            <w:r w:rsidRPr="00420F8D">
              <w:rPr>
                <w:color w:val="000000"/>
              </w:rPr>
              <w:t xml:space="preserve">Likuma „Par aviāciju” 27.panta piektā daļa. </w:t>
            </w:r>
          </w:p>
          <w:p w:rsidR="00434A4D" w:rsidRPr="00420F8D" w:rsidRDefault="00434A4D" w:rsidP="00912F26">
            <w:pPr>
              <w:pStyle w:val="naisc"/>
              <w:spacing w:before="0" w:after="0"/>
              <w:ind w:firstLine="590"/>
              <w:jc w:val="both"/>
              <w:rPr>
                <w:color w:val="000000"/>
              </w:rPr>
            </w:pPr>
          </w:p>
        </w:tc>
      </w:tr>
      <w:tr w:rsidR="00831519" w:rsidRPr="00420F8D" w:rsidTr="00351C39">
        <w:trPr>
          <w:trHeight w:val="472"/>
        </w:trPr>
        <w:tc>
          <w:tcPr>
            <w:tcW w:w="169" w:type="pct"/>
          </w:tcPr>
          <w:p w:rsidR="00831519" w:rsidRPr="00420F8D" w:rsidRDefault="00831519" w:rsidP="00351C39">
            <w:pPr>
              <w:pStyle w:val="naiskr"/>
              <w:spacing w:before="0" w:beforeAutospacing="0" w:after="0" w:afterAutospacing="0"/>
              <w:ind w:left="57" w:right="57"/>
              <w:jc w:val="center"/>
            </w:pPr>
            <w:r w:rsidRPr="00420F8D">
              <w:t>2.</w:t>
            </w:r>
          </w:p>
        </w:tc>
        <w:tc>
          <w:tcPr>
            <w:tcW w:w="1565" w:type="pct"/>
          </w:tcPr>
          <w:p w:rsidR="00831519" w:rsidRPr="00420F8D" w:rsidRDefault="00831519" w:rsidP="00351C39">
            <w:pPr>
              <w:pStyle w:val="naiskr"/>
              <w:tabs>
                <w:tab w:val="left" w:pos="170"/>
              </w:tabs>
              <w:spacing w:before="0" w:beforeAutospacing="0" w:after="0" w:afterAutospacing="0"/>
              <w:ind w:left="57" w:right="57"/>
            </w:pPr>
            <w:r w:rsidRPr="00420F8D">
              <w:t>Pašreizējā situācija un problēmas, kuru risināšanai tiesību akta projekts izstrādāts, tiesiskā regulējuma mērķis un būtība</w:t>
            </w:r>
          </w:p>
        </w:tc>
        <w:tc>
          <w:tcPr>
            <w:tcW w:w="3266" w:type="pct"/>
          </w:tcPr>
          <w:p w:rsidR="0022793F" w:rsidRPr="00420F8D" w:rsidRDefault="0022793F" w:rsidP="00D5362D">
            <w:pPr>
              <w:ind w:firstLine="652"/>
              <w:jc w:val="both"/>
            </w:pPr>
            <w:r w:rsidRPr="00420F8D">
              <w:rPr>
                <w:lang w:bidi="ml-IN"/>
              </w:rPr>
              <w:t>Saskaņā ar likuma „Par aviāciju” 27.panta piektajā daļā noteikto, Ministru kabinets ir pilnvarots noteikt civilās aviācijas lidlaukus</w:t>
            </w:r>
            <w:r w:rsidRPr="00420F8D">
              <w:t>, kuros civilās aviācijas drošības uzturēšanas pasākumi tiek finansēti no valsts budžetā šim mērķim paredzētajiem līdzekļiem.</w:t>
            </w:r>
          </w:p>
          <w:p w:rsidR="0022793F" w:rsidRPr="00420F8D" w:rsidRDefault="009726B5" w:rsidP="00D5362D">
            <w:pPr>
              <w:ind w:firstLine="652"/>
              <w:jc w:val="both"/>
            </w:pPr>
            <w:r w:rsidRPr="00420F8D">
              <w:t>Valsts b</w:t>
            </w:r>
            <w:r w:rsidR="0022793F" w:rsidRPr="00420F8D">
              <w:t xml:space="preserve">udžeta programmā 44.00.00 „Līdzekļi aviācijas drošības pasākumu nodrošināšanai” </w:t>
            </w:r>
            <w:r w:rsidR="00BC10A9">
              <w:t xml:space="preserve">2016.gadā </w:t>
            </w:r>
            <w:r w:rsidR="0022793F" w:rsidRPr="00420F8D">
              <w:t xml:space="preserve">ir paredzēti līdzekļi </w:t>
            </w:r>
            <w:r w:rsidR="00BC10A9">
              <w:t>79945</w:t>
            </w:r>
            <w:r w:rsidRPr="00420F8D">
              <w:t xml:space="preserve"> EUR apmērā </w:t>
            </w:r>
            <w:r w:rsidR="0022793F" w:rsidRPr="00420F8D">
              <w:t xml:space="preserve">aktuālu aviācijas drošības pasākumu veikšanai. </w:t>
            </w:r>
          </w:p>
          <w:p w:rsidR="002C05DC" w:rsidRPr="00420F8D" w:rsidRDefault="002C05DC" w:rsidP="00D5362D">
            <w:pPr>
              <w:ind w:firstLine="652"/>
              <w:jc w:val="both"/>
              <w:rPr>
                <w:color w:val="000000" w:themeColor="text1"/>
              </w:rPr>
            </w:pPr>
            <w:r w:rsidRPr="00420F8D">
              <w:t>Pašlaik no SIA „Ventspils lidosta” netiek veikti regulāri gaisa pārvadājumi. Tomēr lid</w:t>
            </w:r>
            <w:r w:rsidR="009726B5" w:rsidRPr="00420F8D">
              <w:t>ostai</w:t>
            </w:r>
            <w:r w:rsidRPr="00420F8D">
              <w:t xml:space="preserve"> ir būtiska nozīme tādu sabiedriski svarīgu funkciju </w:t>
            </w:r>
            <w:r w:rsidRPr="00420F8D">
              <w:rPr>
                <w:color w:val="000000" w:themeColor="text1"/>
              </w:rPr>
              <w:t xml:space="preserve">kā meklēšana un glābšana (ārpus valsts nozīmes civilās aviācijas lidlauka teritorijas), civilmilitārās sadarbības atbalsta sniegšana un citu  sabiedriski svarīgu funkciju, kas aptver jūras akvatorijas apsekošanu, </w:t>
            </w:r>
            <w:r w:rsidRPr="00420F8D">
              <w:rPr>
                <w:color w:val="000000"/>
              </w:rPr>
              <w:t xml:space="preserve"> medicīniska  nolūka gaisa pārvadājumus</w:t>
            </w:r>
            <w:r w:rsidRPr="00420F8D">
              <w:rPr>
                <w:color w:val="000000" w:themeColor="text1"/>
              </w:rPr>
              <w:t xml:space="preserve">, aviācijas </w:t>
            </w:r>
            <w:r w:rsidRPr="00420F8D">
              <w:rPr>
                <w:bCs/>
                <w:color w:val="000000" w:themeColor="text1"/>
              </w:rPr>
              <w:t>palīdzības sniegšanu iedzīvotājiem stihisku nelaimju (katastrofu) seku likvidēšanā - nelaimes</w:t>
            </w:r>
            <w:r w:rsidRPr="00420F8D">
              <w:rPr>
                <w:color w:val="000000" w:themeColor="text1"/>
              </w:rPr>
              <w:t xml:space="preserve"> skarto rajonu apsekošana, novērošana, iedzīvotāju evakuēšana, pārtikas produktu, apģērbu, medikamentu, aprīkojuma, būvmateriālu un citu materiālu piegāde, valsts pārvaldes iestāžu kopīgās mācības, kurās iesaistīti arī to rīcībā esošie gaisa kuģi, meža dzīvnieku vakcināciju veikšanas atbalsta nodrošināšanai</w:t>
            </w:r>
            <w:r w:rsidR="000B31BA" w:rsidRPr="00420F8D">
              <w:rPr>
                <w:color w:val="000000" w:themeColor="text1"/>
              </w:rPr>
              <w:t>.</w:t>
            </w:r>
            <w:r w:rsidRPr="00420F8D">
              <w:rPr>
                <w:color w:val="000000" w:themeColor="text1"/>
              </w:rPr>
              <w:t xml:space="preserve"> </w:t>
            </w:r>
          </w:p>
          <w:p w:rsidR="001D1A6A" w:rsidRDefault="00E6478E" w:rsidP="000B31BA">
            <w:pPr>
              <w:ind w:firstLine="678"/>
              <w:jc w:val="both"/>
              <w:rPr>
                <w:color w:val="000000" w:themeColor="text1"/>
              </w:rPr>
            </w:pPr>
            <w:r>
              <w:rPr>
                <w:color w:val="000000" w:themeColor="text1"/>
              </w:rPr>
              <w:t xml:space="preserve">Sakarā ar to </w:t>
            </w:r>
            <w:r w:rsidR="000B31BA" w:rsidRPr="00420F8D">
              <w:t>Aizsardzības ministrija, Iekšlietu ministrija</w:t>
            </w:r>
            <w:r>
              <w:t>,</w:t>
            </w:r>
            <w:r w:rsidR="000B31BA" w:rsidRPr="00420F8D">
              <w:t xml:space="preserve">  Satiksmes ministrija</w:t>
            </w:r>
            <w:r>
              <w:t xml:space="preserve">, Ventspils pilsētas dome un SIA “Ventspils lidosta” </w:t>
            </w:r>
            <w:r w:rsidR="00224EE7">
              <w:t>2015.</w:t>
            </w:r>
            <w:r>
              <w:t xml:space="preserve">gada 24.novembrī ir noslēgusi </w:t>
            </w:r>
            <w:r w:rsidR="001D1A6A">
              <w:t xml:space="preserve">līgumu par sabiedriski svarīgu funkciju veikšanas atbalsta saistību uzlikšanu sabiedrībai ar ierobežotu atbilstību “Ventspils lidosta”. </w:t>
            </w:r>
            <w:r w:rsidR="001D1A6A" w:rsidRPr="00420F8D">
              <w:rPr>
                <w:color w:val="000000" w:themeColor="text1"/>
              </w:rPr>
              <w:t xml:space="preserve"> Viens no būtiskākajiem </w:t>
            </w:r>
            <w:r w:rsidR="001D1A6A" w:rsidRPr="00420F8D">
              <w:t xml:space="preserve">sabiedriski svarīgu funkciju </w:t>
            </w:r>
            <w:r w:rsidR="001D1A6A" w:rsidRPr="00420F8D">
              <w:rPr>
                <w:color w:val="000000" w:themeColor="text1"/>
              </w:rPr>
              <w:t>veikšanas atbalsta aspektiem ir aviācijas drošības nodrošināšana.</w:t>
            </w:r>
          </w:p>
          <w:p w:rsidR="00F5514F" w:rsidRDefault="0022793F" w:rsidP="00F5514F">
            <w:pPr>
              <w:ind w:firstLine="678"/>
              <w:jc w:val="both"/>
            </w:pPr>
            <w:r w:rsidRPr="00420F8D">
              <w:t xml:space="preserve">Sakarā ar to </w:t>
            </w:r>
            <w:r w:rsidR="001D1A6A">
              <w:t xml:space="preserve">20 000 </w:t>
            </w:r>
            <w:r w:rsidR="009726B5" w:rsidRPr="00420F8D">
              <w:t xml:space="preserve">EUR no </w:t>
            </w:r>
            <w:r w:rsidR="00A70E56" w:rsidRPr="00420F8D">
              <w:t>201</w:t>
            </w:r>
            <w:r w:rsidR="001D1A6A">
              <w:t>6</w:t>
            </w:r>
            <w:r w:rsidRPr="00420F8D">
              <w:t>.gadā valsts budže</w:t>
            </w:r>
            <w:r w:rsidR="009726B5" w:rsidRPr="00420F8D">
              <w:t>ta programmā 44.00.00 paredzētajiem</w:t>
            </w:r>
            <w:r w:rsidRPr="00420F8D">
              <w:t xml:space="preserve"> līdzekļ</w:t>
            </w:r>
            <w:r w:rsidR="00224EE7">
              <w:t>iem</w:t>
            </w:r>
            <w:r w:rsidRPr="00420F8D">
              <w:t xml:space="preserve"> ir lietderīgi novirzīt</w:t>
            </w:r>
            <w:r w:rsidR="0003000A" w:rsidRPr="00420F8D">
              <w:t xml:space="preserve"> </w:t>
            </w:r>
            <w:r w:rsidR="00F5514F">
              <w:t xml:space="preserve">šādu </w:t>
            </w:r>
            <w:r w:rsidR="0003000A" w:rsidRPr="00420F8D">
              <w:t>SIA „Ventspils lidosta”</w:t>
            </w:r>
            <w:r w:rsidRPr="00420F8D">
              <w:t xml:space="preserve"> </w:t>
            </w:r>
            <w:r w:rsidR="00F5514F">
              <w:t>aviācijas drošības pasākumu nodrošināšanai:</w:t>
            </w:r>
          </w:p>
          <w:p w:rsidR="00F5514F" w:rsidRPr="00F5514F" w:rsidRDefault="00A70E56" w:rsidP="00F5514F">
            <w:pPr>
              <w:pStyle w:val="ListParagraph"/>
              <w:numPr>
                <w:ilvl w:val="0"/>
                <w:numId w:val="3"/>
              </w:numPr>
              <w:jc w:val="both"/>
              <w:rPr>
                <w:rFonts w:ascii="Times New Roman" w:hAnsi="Times New Roman" w:cs="Times New Roman"/>
                <w:b/>
                <w:sz w:val="24"/>
                <w:szCs w:val="24"/>
              </w:rPr>
            </w:pPr>
            <w:r w:rsidRPr="00F5514F">
              <w:rPr>
                <w:rFonts w:ascii="Times New Roman" w:hAnsi="Times New Roman" w:cs="Times New Roman"/>
                <w:sz w:val="24"/>
                <w:szCs w:val="24"/>
              </w:rPr>
              <w:t xml:space="preserve">aviācijas drošības personāla </w:t>
            </w:r>
            <w:r w:rsidR="00F5514F" w:rsidRPr="00F5514F">
              <w:rPr>
                <w:rFonts w:ascii="Times New Roman" w:hAnsi="Times New Roman" w:cs="Times New Roman"/>
                <w:sz w:val="24"/>
                <w:szCs w:val="24"/>
              </w:rPr>
              <w:t>uzturēšanai</w:t>
            </w:r>
            <w:r w:rsidR="00A9068C" w:rsidRPr="00F5514F">
              <w:rPr>
                <w:rFonts w:ascii="Times New Roman" w:hAnsi="Times New Roman" w:cs="Times New Roman"/>
                <w:sz w:val="24"/>
                <w:szCs w:val="24"/>
              </w:rPr>
              <w:t>- atbi</w:t>
            </w:r>
            <w:r w:rsidR="00CD3D9A" w:rsidRPr="00F5514F">
              <w:rPr>
                <w:rFonts w:ascii="Times New Roman" w:hAnsi="Times New Roman" w:cs="Times New Roman"/>
                <w:sz w:val="24"/>
                <w:szCs w:val="24"/>
              </w:rPr>
              <w:t>l</w:t>
            </w:r>
            <w:r w:rsidR="00A9068C" w:rsidRPr="00F5514F">
              <w:rPr>
                <w:rFonts w:ascii="Times New Roman" w:hAnsi="Times New Roman" w:cs="Times New Roman"/>
                <w:sz w:val="24"/>
                <w:szCs w:val="24"/>
              </w:rPr>
              <w:t>dīgajam par aviācijas drošības pasākumiem (</w:t>
            </w:r>
            <w:r w:rsidR="001D1A6A" w:rsidRPr="00F5514F">
              <w:rPr>
                <w:rFonts w:ascii="Times New Roman" w:hAnsi="Times New Roman" w:cs="Times New Roman"/>
                <w:sz w:val="24"/>
                <w:szCs w:val="24"/>
              </w:rPr>
              <w:t>12180</w:t>
            </w:r>
            <w:r w:rsidR="00A9068C" w:rsidRPr="00F5514F">
              <w:rPr>
                <w:rFonts w:ascii="Times New Roman" w:hAnsi="Times New Roman" w:cs="Times New Roman"/>
                <w:sz w:val="24"/>
                <w:szCs w:val="24"/>
              </w:rPr>
              <w:t xml:space="preserve"> EUR) un konsultantam lidlauka drošības jautājumos (</w:t>
            </w:r>
            <w:r w:rsidR="001D1A6A" w:rsidRPr="00F5514F">
              <w:rPr>
                <w:rFonts w:ascii="Times New Roman" w:hAnsi="Times New Roman" w:cs="Times New Roman"/>
                <w:sz w:val="24"/>
                <w:szCs w:val="24"/>
              </w:rPr>
              <w:t>7790</w:t>
            </w:r>
            <w:r w:rsidR="00A9068C" w:rsidRPr="00F5514F">
              <w:rPr>
                <w:rFonts w:ascii="Times New Roman" w:hAnsi="Times New Roman" w:cs="Times New Roman"/>
                <w:sz w:val="24"/>
                <w:szCs w:val="24"/>
              </w:rPr>
              <w:t xml:space="preserve"> EUR) </w:t>
            </w:r>
            <w:r w:rsidR="001C49AC" w:rsidRPr="00F5514F">
              <w:rPr>
                <w:rFonts w:ascii="Times New Roman" w:hAnsi="Times New Roman" w:cs="Times New Roman"/>
                <w:sz w:val="24"/>
                <w:szCs w:val="24"/>
              </w:rPr>
              <w:t>uzturēšanas izdevumu segšanai</w:t>
            </w:r>
            <w:r w:rsidRPr="00F5514F">
              <w:rPr>
                <w:rFonts w:ascii="Times New Roman" w:hAnsi="Times New Roman" w:cs="Times New Roman"/>
                <w:sz w:val="24"/>
                <w:szCs w:val="24"/>
              </w:rPr>
              <w:t xml:space="preserve"> (</w:t>
            </w:r>
            <w:r w:rsidR="00A9068C" w:rsidRPr="00F5514F">
              <w:rPr>
                <w:rFonts w:ascii="Times New Roman" w:hAnsi="Times New Roman" w:cs="Times New Roman"/>
                <w:sz w:val="24"/>
                <w:szCs w:val="24"/>
              </w:rPr>
              <w:t>summā ietverta minētā personāla alga</w:t>
            </w:r>
            <w:r w:rsidRPr="00F5514F">
              <w:rPr>
                <w:rFonts w:ascii="Times New Roman" w:hAnsi="Times New Roman" w:cs="Times New Roman"/>
                <w:sz w:val="24"/>
                <w:szCs w:val="24"/>
              </w:rPr>
              <w:t xml:space="preserve">, valsts </w:t>
            </w:r>
            <w:r w:rsidR="00A9068C" w:rsidRPr="00F5514F">
              <w:rPr>
                <w:rFonts w:ascii="Times New Roman" w:hAnsi="Times New Roman" w:cs="Times New Roman"/>
                <w:sz w:val="24"/>
                <w:szCs w:val="24"/>
              </w:rPr>
              <w:t xml:space="preserve">sociālās apdrošināšanas obligātās iemaksas, </w:t>
            </w:r>
            <w:r w:rsidR="00A9068C" w:rsidRPr="00F5514F">
              <w:rPr>
                <w:rFonts w:ascii="Times New Roman" w:hAnsi="Times New Roman" w:cs="Times New Roman"/>
                <w:sz w:val="24"/>
                <w:szCs w:val="24"/>
              </w:rPr>
              <w:lastRenderedPageBreak/>
              <w:t>sociāla rakstura pabalsts</w:t>
            </w:r>
            <w:r w:rsidR="001D1A6A" w:rsidRPr="00F5514F">
              <w:rPr>
                <w:rFonts w:ascii="Times New Roman" w:hAnsi="Times New Roman" w:cs="Times New Roman"/>
                <w:sz w:val="24"/>
                <w:szCs w:val="24"/>
              </w:rPr>
              <w:t xml:space="preserve"> un piemaksa par papildus darbu</w:t>
            </w:r>
            <w:r w:rsidR="001C49AC" w:rsidRPr="00F5514F">
              <w:rPr>
                <w:rFonts w:ascii="Times New Roman" w:hAnsi="Times New Roman" w:cs="Times New Roman"/>
                <w:sz w:val="24"/>
                <w:szCs w:val="24"/>
              </w:rPr>
              <w:t>)</w:t>
            </w:r>
            <w:r w:rsidR="00F5514F" w:rsidRPr="00F5514F">
              <w:rPr>
                <w:rFonts w:ascii="Times New Roman" w:hAnsi="Times New Roman" w:cs="Times New Roman"/>
                <w:sz w:val="24"/>
                <w:szCs w:val="24"/>
              </w:rPr>
              <w:t>;</w:t>
            </w:r>
          </w:p>
          <w:p w:rsidR="00C026CD" w:rsidRPr="00F5514F" w:rsidRDefault="00F5514F" w:rsidP="00F5514F">
            <w:pPr>
              <w:pStyle w:val="ListParagraph"/>
              <w:numPr>
                <w:ilvl w:val="0"/>
                <w:numId w:val="3"/>
              </w:numPr>
              <w:jc w:val="both"/>
              <w:rPr>
                <w:b/>
              </w:rPr>
            </w:pPr>
            <w:r w:rsidRPr="00F5514F">
              <w:rPr>
                <w:rFonts w:ascii="Times New Roman" w:hAnsi="Times New Roman" w:cs="Times New Roman"/>
                <w:sz w:val="24"/>
                <w:szCs w:val="24"/>
              </w:rPr>
              <w:t>rentgena iekārtas apdrošināšanai 30 EUR.</w:t>
            </w:r>
            <w:r w:rsidR="0003000A" w:rsidRPr="00F5514F">
              <w:t xml:space="preserve"> </w:t>
            </w:r>
          </w:p>
        </w:tc>
      </w:tr>
      <w:tr w:rsidR="00831519" w:rsidRPr="00420F8D" w:rsidTr="00351C39">
        <w:trPr>
          <w:trHeight w:val="476"/>
        </w:trPr>
        <w:tc>
          <w:tcPr>
            <w:tcW w:w="169" w:type="pct"/>
          </w:tcPr>
          <w:p w:rsidR="00831519" w:rsidRPr="00420F8D" w:rsidRDefault="00DE02A0" w:rsidP="00351C39">
            <w:pPr>
              <w:pStyle w:val="naiskr"/>
              <w:spacing w:before="0" w:beforeAutospacing="0" w:after="0" w:afterAutospacing="0"/>
              <w:ind w:left="57" w:right="57"/>
              <w:jc w:val="center"/>
            </w:pPr>
            <w:r>
              <w:lastRenderedPageBreak/>
              <w:t>-</w:t>
            </w:r>
          </w:p>
        </w:tc>
        <w:tc>
          <w:tcPr>
            <w:tcW w:w="1565" w:type="pct"/>
          </w:tcPr>
          <w:p w:rsidR="00831519" w:rsidRPr="00420F8D" w:rsidRDefault="00831519" w:rsidP="00351C39">
            <w:pPr>
              <w:pStyle w:val="naiskr"/>
              <w:spacing w:before="0" w:beforeAutospacing="0" w:after="0" w:afterAutospacing="0"/>
              <w:ind w:left="57" w:right="57"/>
            </w:pPr>
            <w:r w:rsidRPr="00420F8D">
              <w:t>Projekta izstrādē iesaistītās institūcijas</w:t>
            </w:r>
          </w:p>
        </w:tc>
        <w:tc>
          <w:tcPr>
            <w:tcW w:w="3266" w:type="pct"/>
          </w:tcPr>
          <w:p w:rsidR="00831519" w:rsidRPr="00420F8D" w:rsidRDefault="001D1A6A" w:rsidP="00224EE7">
            <w:pPr>
              <w:ind w:left="57" w:right="57"/>
            </w:pPr>
            <w:r>
              <w:t xml:space="preserve">Aizsardzības ministrija, </w:t>
            </w:r>
            <w:r w:rsidR="00A70E56" w:rsidRPr="00420F8D">
              <w:t>Ventspils pilsētas dome, SIA „Ventspils lidosta”</w:t>
            </w:r>
            <w:r w:rsidR="009726B5" w:rsidRPr="00420F8D">
              <w:t>.</w:t>
            </w:r>
          </w:p>
        </w:tc>
      </w:tr>
      <w:tr w:rsidR="00831519" w:rsidRPr="00420F8D" w:rsidTr="00351C39">
        <w:tc>
          <w:tcPr>
            <w:tcW w:w="169" w:type="pct"/>
          </w:tcPr>
          <w:p w:rsidR="00831519" w:rsidRPr="00420F8D" w:rsidRDefault="00831519" w:rsidP="00351C39">
            <w:pPr>
              <w:pStyle w:val="naiskr"/>
              <w:spacing w:before="0" w:beforeAutospacing="0" w:after="0" w:afterAutospacing="0"/>
              <w:ind w:left="57" w:right="57"/>
              <w:jc w:val="center"/>
            </w:pPr>
            <w:r w:rsidRPr="00420F8D">
              <w:t>4.</w:t>
            </w:r>
          </w:p>
        </w:tc>
        <w:tc>
          <w:tcPr>
            <w:tcW w:w="1565" w:type="pct"/>
          </w:tcPr>
          <w:p w:rsidR="00831519" w:rsidRPr="00420F8D" w:rsidRDefault="00831519" w:rsidP="00351C39">
            <w:pPr>
              <w:pStyle w:val="naiskr"/>
              <w:spacing w:before="0" w:beforeAutospacing="0" w:after="0" w:afterAutospacing="0"/>
              <w:ind w:left="57" w:right="57"/>
            </w:pPr>
            <w:r w:rsidRPr="00420F8D">
              <w:t>Cita informācija</w:t>
            </w:r>
          </w:p>
        </w:tc>
        <w:tc>
          <w:tcPr>
            <w:tcW w:w="3266" w:type="pct"/>
          </w:tcPr>
          <w:p w:rsidR="00434A4D" w:rsidRPr="00420F8D" w:rsidRDefault="00661FC8" w:rsidP="00661FC8">
            <w:pPr>
              <w:pStyle w:val="naiskr"/>
              <w:spacing w:before="0" w:beforeAutospacing="0" w:after="0" w:afterAutospacing="0"/>
              <w:ind w:left="57" w:right="57"/>
              <w:jc w:val="both"/>
            </w:pPr>
            <w:r>
              <w:t>Nav.</w:t>
            </w:r>
          </w:p>
        </w:tc>
      </w:tr>
    </w:tbl>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
        <w:gridCol w:w="437"/>
        <w:gridCol w:w="49"/>
        <w:gridCol w:w="1706"/>
        <w:gridCol w:w="1007"/>
        <w:gridCol w:w="853"/>
        <w:gridCol w:w="230"/>
        <w:gridCol w:w="2657"/>
        <w:gridCol w:w="2579"/>
        <w:gridCol w:w="6"/>
      </w:tblGrid>
      <w:tr w:rsidR="00831519" w:rsidRPr="00420F8D"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831519" w:rsidRPr="00420F8D" w:rsidRDefault="001B3E60" w:rsidP="00351C39">
            <w:pPr>
              <w:jc w:val="center"/>
              <w:rPr>
                <w:b/>
              </w:rPr>
            </w:pPr>
            <w:r w:rsidRPr="00420F8D">
              <w:rPr>
                <w:b/>
              </w:rPr>
              <w:t>V</w:t>
            </w:r>
            <w:r w:rsidR="00831519" w:rsidRPr="00420F8D">
              <w:rPr>
                <w:b/>
              </w:rPr>
              <w:t xml:space="preserve"> Tiesību akta projekta atbilstība Latvijas Republikas starptautiskajām saistībām</w:t>
            </w:r>
          </w:p>
        </w:tc>
      </w:tr>
      <w:tr w:rsidR="00831519"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1.</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Saistības pret Eiropas Savienību</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420F8D" w:rsidRDefault="001B3E60" w:rsidP="001B3E60">
            <w:pPr>
              <w:ind w:left="57"/>
              <w:jc w:val="both"/>
            </w:pPr>
            <w:r w:rsidRPr="00420F8D">
              <w:t>Projekts šo jomu neskar.</w:t>
            </w:r>
          </w:p>
        </w:tc>
      </w:tr>
      <w:tr w:rsidR="00831519"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2.</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Citas starptautiskās saistības</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jc w:val="both"/>
            </w:pPr>
            <w:r w:rsidRPr="00420F8D">
              <w:t>Projekts šo jomu neskar.</w:t>
            </w:r>
          </w:p>
        </w:tc>
      </w:tr>
      <w:tr w:rsidR="00947FCA"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3.</w:t>
            </w:r>
          </w:p>
        </w:tc>
        <w:tc>
          <w:tcPr>
            <w:tcW w:w="2713" w:type="dxa"/>
            <w:gridSpan w:val="2"/>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Cita informācija</w:t>
            </w:r>
          </w:p>
        </w:tc>
        <w:tc>
          <w:tcPr>
            <w:tcW w:w="6325" w:type="dxa"/>
            <w:gridSpan w:val="5"/>
            <w:tcBorders>
              <w:top w:val="outset" w:sz="6" w:space="0" w:color="auto"/>
              <w:left w:val="outset" w:sz="6" w:space="0" w:color="auto"/>
              <w:bottom w:val="outset" w:sz="6" w:space="0" w:color="auto"/>
              <w:right w:val="outset" w:sz="6" w:space="0" w:color="auto"/>
            </w:tcBorders>
          </w:tcPr>
          <w:p w:rsidR="0005043E" w:rsidRPr="00F356F3" w:rsidRDefault="00F356F3" w:rsidP="0005043E">
            <w:pPr>
              <w:ind w:firstLine="709"/>
              <w:jc w:val="both"/>
            </w:pPr>
            <w:r w:rsidRPr="00987841">
              <w:t>Pamatojoties uz 2014.gada Aviācijas Pamatnostādņu "Pamatnostādnes par valsts atbalstu lidostām un aviokompānijām" (publicēts ES Oficiālajā Vēstnesī 2014.gada 4.aprīlī C 99/03) 67.punktā noteikto, noteiktas lidostu veikt</w:t>
            </w:r>
            <w:r w:rsidR="00DF3098">
              <w:t>ā</w:t>
            </w:r>
            <w:r w:rsidRPr="00987841">
              <w:t>s saimniecisk</w:t>
            </w:r>
            <w:r w:rsidR="00DF3098">
              <w:t>ā</w:t>
            </w:r>
            <w:r w:rsidRPr="00987841">
              <w:t xml:space="preserve">s darbības ar </w:t>
            </w:r>
            <w:r>
              <w:t>Ministru k</w:t>
            </w:r>
            <w:r w:rsidRPr="00987841">
              <w:t xml:space="preserve">abineta noteikumiem </w:t>
            </w:r>
            <w:r>
              <w:t xml:space="preserve">Nr.429 </w:t>
            </w:r>
            <w:r w:rsidRPr="00987841">
              <w:t>ir atzītas par vispārējas tautsaimnieciskas nozīmes pakalpojumiem.</w:t>
            </w:r>
            <w:r>
              <w:t xml:space="preserve"> </w:t>
            </w:r>
            <w:r w:rsidR="00AA3BDA">
              <w:rPr>
                <w:bCs/>
                <w:color w:val="000000" w:themeColor="text1"/>
              </w:rPr>
              <w:t>Attiecīgi Ministru kabineta rīkojum</w:t>
            </w:r>
            <w:r w:rsidR="00AC4B9A">
              <w:rPr>
                <w:bCs/>
                <w:color w:val="000000" w:themeColor="text1"/>
              </w:rPr>
              <w:t>a</w:t>
            </w:r>
            <w:r w:rsidR="00AA3BDA">
              <w:rPr>
                <w:bCs/>
                <w:color w:val="000000" w:themeColor="text1"/>
              </w:rPr>
              <w:t xml:space="preserve"> projektā paredzētais finansējums ir valsts atbalsts, kas ir atbilstošs </w:t>
            </w:r>
            <w:r>
              <w:rPr>
                <w:bCs/>
                <w:color w:val="000000" w:themeColor="text1"/>
              </w:rPr>
              <w:t xml:space="preserve">Eiropas Komisijas </w:t>
            </w:r>
            <w:r w:rsidR="00AA3BDA">
              <w:rPr>
                <w:bCs/>
                <w:color w:val="000000" w:themeColor="text1"/>
              </w:rPr>
              <w:t xml:space="preserve">valsts atbalsta </w:t>
            </w:r>
            <w:r w:rsidR="0005043E">
              <w:rPr>
                <w:bCs/>
                <w:color w:val="000000" w:themeColor="text1"/>
              </w:rPr>
              <w:t xml:space="preserve">regulējumam </w:t>
            </w:r>
            <w:r w:rsidR="00117A30">
              <w:rPr>
                <w:bCs/>
                <w:color w:val="000000" w:themeColor="text1"/>
              </w:rPr>
              <w:t>-</w:t>
            </w:r>
            <w:r w:rsidR="0005043E">
              <w:rPr>
                <w:bCs/>
                <w:color w:val="000000" w:themeColor="text1"/>
              </w:rPr>
              <w:t xml:space="preserve"> </w:t>
            </w:r>
            <w:r w:rsidR="0005043E" w:rsidRPr="005D32BA">
              <w:t xml:space="preserve">Eiropas Komisijas 2011.gada 20.decembra Lēmumam 2012/21/ES par Līguma par  Eiropas Savienības </w:t>
            </w:r>
            <w:r w:rsidR="0005043E" w:rsidRPr="00CD3D9A">
              <w:rPr>
                <w:color w:val="000000" w:themeColor="text1"/>
              </w:rPr>
              <w:t>darbību </w:t>
            </w:r>
            <w:hyperlink r:id="rId8" w:anchor="p106" w:tgtFrame="_blank" w:history="1">
              <w:r w:rsidR="0005043E" w:rsidRPr="00CD3D9A">
                <w:rPr>
                  <w:rStyle w:val="Hyperlink"/>
                  <w:color w:val="000000" w:themeColor="text1"/>
                </w:rPr>
                <w:t>106.panta</w:t>
              </w:r>
            </w:hyperlink>
            <w:r w:rsidR="0005043E" w:rsidRPr="00CD3D9A">
              <w:rPr>
                <w:color w:val="000000" w:themeColor="text1"/>
              </w:rPr>
              <w:t> 2.punkta piemērošanu valsts atbalstam attiecībā uz kompensāciju par sabiedriskajiem pakalpojumiem dažiem uzņēmumiem, kuriem uzticēts sniegt pakalpojumus ar vispārēju tautsaimniecisku nozīmi</w:t>
            </w:r>
            <w:r w:rsidR="00CD3D9A">
              <w:rPr>
                <w:rFonts w:eastAsia="Calibri"/>
                <w:color w:val="000000"/>
              </w:rPr>
              <w:t xml:space="preserve"> (Publicēts ES Oficiālajā Vēstnesī 2012.gada 11.janvārī 2012/21/ES)</w:t>
            </w:r>
            <w:r w:rsidR="0005043E" w:rsidRPr="00CD3D9A">
              <w:rPr>
                <w:color w:val="000000" w:themeColor="text1"/>
              </w:rPr>
              <w:t>.</w:t>
            </w:r>
            <w:r w:rsidR="00117A30" w:rsidRPr="00CD3D9A">
              <w:rPr>
                <w:color w:val="000000" w:themeColor="text1"/>
              </w:rPr>
              <w:t xml:space="preserve"> Tādējādi valsts atbalsts ir saderīgs ar Eiropas Savienības iekšējo </w:t>
            </w:r>
            <w:hyperlink r:id="rId9" w:history="1">
              <w:r w:rsidR="00117A30" w:rsidRPr="00CD3D9A">
                <w:rPr>
                  <w:rStyle w:val="Hyperlink"/>
                  <w:color w:val="000000" w:themeColor="text1"/>
                </w:rPr>
                <w:t>tirgu</w:t>
              </w:r>
            </w:hyperlink>
            <w:r w:rsidR="00117A30" w:rsidRPr="00CD3D9A">
              <w:rPr>
                <w:color w:val="000000" w:themeColor="text1"/>
              </w:rPr>
              <w:t xml:space="preserve"> un atbrīvots no </w:t>
            </w:r>
            <w:hyperlink r:id="rId10" w:history="1">
              <w:r w:rsidR="00117A30" w:rsidRPr="00CD3D9A">
                <w:rPr>
                  <w:rStyle w:val="Hyperlink"/>
                  <w:color w:val="000000" w:themeColor="text1"/>
                </w:rPr>
                <w:t>Līguma</w:t>
              </w:r>
            </w:hyperlink>
            <w:r w:rsidR="00117A30" w:rsidRPr="00CD3D9A">
              <w:rPr>
                <w:color w:val="000000" w:themeColor="text1"/>
              </w:rPr>
              <w:t xml:space="preserve"> par Eiropas Savienības darbību </w:t>
            </w:r>
            <w:hyperlink r:id="rId11" w:anchor="pants108" w:history="1">
              <w:r w:rsidR="00117A30" w:rsidRPr="00CD3D9A">
                <w:rPr>
                  <w:rStyle w:val="Hyperlink"/>
                  <w:color w:val="000000" w:themeColor="text1"/>
                </w:rPr>
                <w:t>108.</w:t>
              </w:r>
            </w:hyperlink>
            <w:r w:rsidR="00117A30" w:rsidRPr="00CD3D9A">
              <w:rPr>
                <w:color w:val="000000" w:themeColor="text1"/>
              </w:rPr>
              <w:t xml:space="preserve"> panta 3. punktā paredzētās paziņošanas prasīb</w:t>
            </w:r>
            <w:r w:rsidR="00117A30" w:rsidRPr="00F356F3">
              <w:t>as.</w:t>
            </w:r>
          </w:p>
          <w:p w:rsidR="00947FCA" w:rsidRPr="00420F8D" w:rsidRDefault="00947FCA" w:rsidP="00CD3D9A">
            <w:pPr>
              <w:ind w:left="57"/>
              <w:jc w:val="both"/>
            </w:pPr>
          </w:p>
        </w:tc>
      </w:tr>
      <w:tr w:rsidR="00947FCA" w:rsidRPr="00420F8D"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rPr>
                <w:b/>
              </w:rPr>
            </w:pPr>
            <w:r w:rsidRPr="00420F8D">
              <w:rPr>
                <w:b/>
              </w:rPr>
              <w:t>1.tabula</w:t>
            </w:r>
          </w:p>
          <w:p w:rsidR="00947FCA" w:rsidRPr="00420F8D" w:rsidRDefault="00947FCA" w:rsidP="00351C39">
            <w:pPr>
              <w:ind w:left="57"/>
              <w:jc w:val="center"/>
            </w:pPr>
            <w:r w:rsidRPr="00420F8D">
              <w:rPr>
                <w:b/>
              </w:rPr>
              <w:t>Tiesību akta projekta atbilstība ES tiesību aktiem</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rsidR="00947FCA" w:rsidRDefault="0027476E" w:rsidP="0027476E">
            <w:pPr>
              <w:ind w:left="57"/>
              <w:jc w:val="both"/>
            </w:pPr>
            <w:r w:rsidRPr="00420F8D">
              <w:t>Projekts šo jomu neskar.</w:t>
            </w:r>
          </w:p>
          <w:p w:rsidR="00631292" w:rsidRPr="00420F8D" w:rsidRDefault="00631292" w:rsidP="0027476E">
            <w:pPr>
              <w:ind w:left="57"/>
              <w:jc w:val="both"/>
            </w:pP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B</w:t>
            </w:r>
          </w:p>
        </w:tc>
        <w:tc>
          <w:tcPr>
            <w:tcW w:w="2657" w:type="dxa"/>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C</w:t>
            </w:r>
          </w:p>
        </w:tc>
        <w:tc>
          <w:tcPr>
            <w:tcW w:w="2585" w:type="dxa"/>
            <w:gridSpan w:val="2"/>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D</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Projekta vienība, kas pārņem vai ievieš katru šīs tabulas A 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Informācija par to, vai šīs tabulas A ailē minētās ES tiesību akta vienības tiek pārņemtas vai ieviestas pilnībā vai daļēji.</w:t>
            </w:r>
          </w:p>
          <w:p w:rsidR="00947FCA" w:rsidRPr="00420F8D" w:rsidRDefault="00947FCA" w:rsidP="00351C39">
            <w:pPr>
              <w:ind w:left="57"/>
              <w:rPr>
                <w:spacing w:val="-3"/>
              </w:rPr>
            </w:pPr>
            <w:r w:rsidRPr="00420F8D">
              <w:rPr>
                <w:spacing w:val="-3"/>
              </w:rPr>
              <w:t xml:space="preserve">Ja attiecīgā ES tiesību akta vienība tiek pārņemta vai ieviesta daļēji, sniedz attiecīgu skaidrojumu, kā arī precīzi norāda, kad un </w:t>
            </w:r>
            <w:r w:rsidRPr="00420F8D">
              <w:rPr>
                <w:spacing w:val="-3"/>
              </w:rPr>
              <w:lastRenderedPageBreak/>
              <w:t>kādā veidā ES tiesību akta vienība tiks pārņemta vai ieviesta pilnībā.</w:t>
            </w:r>
          </w:p>
          <w:p w:rsidR="00947FCA" w:rsidRPr="00420F8D" w:rsidRDefault="00947FCA" w:rsidP="00351C39">
            <w:pPr>
              <w:ind w:left="57"/>
              <w:rPr>
                <w:spacing w:val="-3"/>
              </w:rPr>
            </w:pPr>
            <w:r w:rsidRPr="00420F8D">
              <w:rPr>
                <w:spacing w:val="-3"/>
              </w:rPr>
              <w:t>Norāda institūciju, kas ir atbildīga par šo saistību izpildi pilnībā</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rPr>
                <w:spacing w:val="-3"/>
              </w:rPr>
              <w:lastRenderedPageBreak/>
              <w:t xml:space="preserve">Informācija par to, vai šīs </w:t>
            </w:r>
            <w:r w:rsidRPr="00420F8D">
              <w:t>tabulas B ailē minētās projekta vienības paredz stingrākas prasības nekā šīs tabulas A ailē minētās ES tiesību akta vienības.</w:t>
            </w:r>
          </w:p>
          <w:p w:rsidR="00947FCA" w:rsidRPr="00420F8D" w:rsidRDefault="00947FCA" w:rsidP="00351C39">
            <w:pPr>
              <w:ind w:left="57"/>
            </w:pPr>
            <w:r w:rsidRPr="00420F8D">
              <w:t>Ja projekts satur stingrā</w:t>
            </w:r>
            <w:r w:rsidRPr="00420F8D">
              <w:softHyphen/>
              <w:t>kas prasības nekā attie</w:t>
            </w:r>
            <w:r w:rsidRPr="00420F8D">
              <w:softHyphen/>
              <w:t xml:space="preserve">cīgais ES tiesību akts, norāda pamatojumu un </w:t>
            </w:r>
            <w:r w:rsidRPr="00420F8D">
              <w:lastRenderedPageBreak/>
              <w:t>samērīgumu.</w:t>
            </w:r>
          </w:p>
          <w:p w:rsidR="00947FCA" w:rsidRPr="00420F8D" w:rsidRDefault="00947FCA" w:rsidP="00351C39">
            <w:pPr>
              <w:ind w:left="57"/>
              <w:rPr>
                <w:spacing w:val="-3"/>
              </w:rPr>
            </w:pPr>
            <w:r w:rsidRPr="00420F8D">
              <w:t>Norāda iespējamās alternatīvas (t.sk. alternatīvas, kas neparedz tiesiskā regulējuma izstrādi) – kādos gadījumos būtu iespējams izvairīties no stingrāku prasību</w:t>
            </w:r>
            <w:r w:rsidRPr="00420F8D">
              <w:rPr>
                <w:spacing w:val="-3"/>
              </w:rPr>
              <w:t xml:space="preserve"> noteikšanas, nekā paredzēts attiecīgajos ES tiesību aktos</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lastRenderedPageBreak/>
              <w:t>Projekts šo jomu neskar.</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420F8D" w:rsidRDefault="001B3E60" w:rsidP="00351C39">
            <w:pPr>
              <w:ind w:left="81"/>
              <w:jc w:val="both"/>
            </w:pPr>
            <w:r w:rsidRPr="00420F8D">
              <w:t>Projekts šo jomu neskar.</w:t>
            </w:r>
          </w:p>
        </w:tc>
        <w:tc>
          <w:tcPr>
            <w:tcW w:w="2657" w:type="dxa"/>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t>Projekts šo jomu neskar.</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t>Projekts šo jomu neskar.</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rPr>
                <w:spacing w:val="-3"/>
              </w:rPr>
            </w:pPr>
            <w:r w:rsidRPr="00420F8D">
              <w:rPr>
                <w:spacing w:val="-3"/>
              </w:rPr>
              <w:t xml:space="preserve">Kā ir izmantota ES tiesību aktā </w:t>
            </w:r>
            <w:r w:rsidR="00912F26" w:rsidRPr="00420F8D">
              <w:rPr>
                <w:spacing w:val="-3"/>
              </w:rPr>
              <w:t>paredzētā rīcības brīvība dalīb</w:t>
            </w:r>
            <w:r w:rsidRPr="00420F8D">
              <w:rPr>
                <w:spacing w:val="-3"/>
              </w:rPr>
              <w:t>valstij pārņemt vai ieviest noteiktas ES tiesību akta normas?</w:t>
            </w:r>
          </w:p>
          <w:p w:rsidR="00174CF6" w:rsidRPr="00420F8D" w:rsidRDefault="00174CF6" w:rsidP="00351C39">
            <w:pPr>
              <w:ind w:left="57"/>
              <w:rPr>
                <w:spacing w:val="-3"/>
              </w:rPr>
            </w:pPr>
            <w:r w:rsidRPr="00420F8D">
              <w:rPr>
                <w:spacing w:val="-3"/>
              </w:rPr>
              <w:t>Kādēļ?</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jc w:val="both"/>
              <w:rPr>
                <w:color w:val="000000"/>
              </w:rPr>
            </w:pPr>
            <w:r w:rsidRPr="00420F8D">
              <w:t>Projekts šo jomu neskar.</w:t>
            </w:r>
            <w:r w:rsidRPr="00420F8D">
              <w:rPr>
                <w:color w:val="000000"/>
              </w:rPr>
              <w:t xml:space="preserve"> </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Default="00174CF6" w:rsidP="00351C39">
            <w:pPr>
              <w:ind w:left="57"/>
              <w:rPr>
                <w:spacing w:val="-4"/>
              </w:rPr>
            </w:pPr>
            <w:r w:rsidRPr="00420F8D">
              <w:rPr>
                <w:spacing w:val="-4"/>
              </w:rPr>
              <w:t>Saistī</w:t>
            </w:r>
            <w:r w:rsidR="00912F26" w:rsidRPr="00420F8D">
              <w:rPr>
                <w:spacing w:val="-4"/>
              </w:rPr>
              <w:t>bas sniegt paziņojumu ES institūcijām un ES dalīb</w:t>
            </w:r>
            <w:r w:rsidRPr="00420F8D">
              <w:rPr>
                <w:spacing w:val="-4"/>
              </w:rPr>
              <w:t>valstīm atbilstoši normatīva</w:t>
            </w:r>
            <w:r w:rsidR="00912F26" w:rsidRPr="00420F8D">
              <w:rPr>
                <w:spacing w:val="-4"/>
              </w:rPr>
              <w:t>jiem aktiem, kas regulē informā</w:t>
            </w:r>
            <w:r w:rsidRPr="00420F8D">
              <w:rPr>
                <w:spacing w:val="-4"/>
              </w:rPr>
              <w:t>cijas sniegšanu par tehnisko not</w:t>
            </w:r>
            <w:r w:rsidR="00912F26" w:rsidRPr="00420F8D">
              <w:rPr>
                <w:spacing w:val="-4"/>
              </w:rPr>
              <w:t>eikumu, valsts atbalsta piešķir</w:t>
            </w:r>
            <w:r w:rsidRPr="00420F8D">
              <w:rPr>
                <w:spacing w:val="-4"/>
              </w:rPr>
              <w:t>šanas un finanšu noteikumu (attiecībā uz monetāro politiku) projektiem</w:t>
            </w:r>
          </w:p>
          <w:p w:rsidR="00420F8D" w:rsidRPr="00420F8D" w:rsidRDefault="00420F8D" w:rsidP="00351C39">
            <w:pPr>
              <w:ind w:left="57"/>
              <w:rPr>
                <w:spacing w:val="-3"/>
              </w:rPr>
            </w:pP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jc w:val="both"/>
              <w:rPr>
                <w:color w:val="000000"/>
              </w:rPr>
            </w:pPr>
            <w:r w:rsidRPr="00420F8D">
              <w:t>Projekts šo jomu neskar.</w:t>
            </w:r>
            <w:r w:rsidRPr="00420F8D">
              <w:rPr>
                <w:color w:val="000000"/>
              </w:rPr>
              <w:t xml:space="preserve"> </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pPr>
            <w:r w:rsidRPr="00420F8D">
              <w:t>Cita informācija</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pPr>
            <w:r w:rsidRPr="00420F8D">
              <w:t>Nav.</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381"/>
          <w:jc w:val="center"/>
        </w:trPr>
        <w:tc>
          <w:tcPr>
            <w:tcW w:w="9518" w:type="dxa"/>
            <w:gridSpan w:val="8"/>
            <w:vAlign w:val="center"/>
          </w:tcPr>
          <w:p w:rsidR="00831519" w:rsidRPr="00420F8D" w:rsidRDefault="00831519" w:rsidP="00351C39">
            <w:pPr>
              <w:pStyle w:val="naisnod"/>
              <w:spacing w:before="0" w:beforeAutospacing="0" w:after="0" w:afterAutospacing="0"/>
              <w:ind w:left="57" w:right="57"/>
              <w:jc w:val="center"/>
            </w:pPr>
            <w:r w:rsidRPr="00420F8D">
              <w:rPr>
                <w:b/>
              </w:rPr>
              <w:t>VII. Tiesību akta projekta izpildes nodrošināšana un tās ietekme uz institūcijām</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831519" w:rsidRPr="00420F8D" w:rsidRDefault="00831519" w:rsidP="00351C39">
            <w:pPr>
              <w:pStyle w:val="naisnod"/>
              <w:spacing w:before="0" w:beforeAutospacing="0" w:after="0" w:afterAutospacing="0"/>
              <w:ind w:left="57" w:right="57"/>
              <w:jc w:val="both"/>
            </w:pPr>
            <w:r w:rsidRPr="00420F8D">
              <w:t>1.</w:t>
            </w:r>
          </w:p>
        </w:tc>
        <w:tc>
          <w:tcPr>
            <w:tcW w:w="3615" w:type="dxa"/>
            <w:gridSpan w:val="4"/>
          </w:tcPr>
          <w:p w:rsidR="00831519" w:rsidRDefault="00831519" w:rsidP="00351C39">
            <w:pPr>
              <w:pStyle w:val="naisf"/>
              <w:spacing w:before="0" w:beforeAutospacing="0" w:after="0" w:afterAutospacing="0"/>
              <w:ind w:left="57" w:right="57"/>
            </w:pPr>
            <w:r w:rsidRPr="00420F8D">
              <w:t>Projekta izpildē iesaistītās institūcijas</w:t>
            </w:r>
          </w:p>
          <w:p w:rsidR="00420F8D" w:rsidRPr="00420F8D" w:rsidRDefault="00420F8D" w:rsidP="00351C39">
            <w:pPr>
              <w:pStyle w:val="naisf"/>
              <w:spacing w:before="0" w:beforeAutospacing="0" w:after="0" w:afterAutospacing="0"/>
              <w:ind w:left="57" w:right="57"/>
            </w:pPr>
          </w:p>
        </w:tc>
        <w:tc>
          <w:tcPr>
            <w:tcW w:w="5466" w:type="dxa"/>
            <w:gridSpan w:val="3"/>
          </w:tcPr>
          <w:p w:rsidR="00831519" w:rsidRPr="00420F8D" w:rsidRDefault="001D1A6A" w:rsidP="00224EE7">
            <w:pPr>
              <w:shd w:val="clear" w:color="auto" w:fill="FFFFFF"/>
              <w:jc w:val="both"/>
            </w:pPr>
            <w:bookmarkStart w:id="4" w:name="p66"/>
            <w:bookmarkStart w:id="5" w:name="p67"/>
            <w:bookmarkStart w:id="6" w:name="p68"/>
            <w:bookmarkStart w:id="7" w:name="p69"/>
            <w:bookmarkEnd w:id="4"/>
            <w:bookmarkEnd w:id="5"/>
            <w:bookmarkEnd w:id="6"/>
            <w:bookmarkEnd w:id="7"/>
            <w:r>
              <w:t xml:space="preserve">Aizsardzības ministrija, Satiksmes ministrija, </w:t>
            </w:r>
            <w:r w:rsidR="009726B5" w:rsidRPr="00420F8D">
              <w:t>Ventspils pilsētas dome</w:t>
            </w:r>
            <w:r>
              <w:t>,</w:t>
            </w:r>
            <w:r w:rsidR="009726B5" w:rsidRPr="00420F8D">
              <w:t xml:space="preserve"> </w:t>
            </w:r>
            <w:r w:rsidR="002C05DC" w:rsidRPr="00420F8D">
              <w:t>SIA „Ventspils lidosta”</w:t>
            </w:r>
            <w:r w:rsidR="00DE02A0">
              <w:t>.</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63"/>
          <w:jc w:val="center"/>
        </w:trPr>
        <w:tc>
          <w:tcPr>
            <w:tcW w:w="437" w:type="dxa"/>
          </w:tcPr>
          <w:p w:rsidR="00831519" w:rsidRPr="00420F8D" w:rsidRDefault="00831519" w:rsidP="00351C39">
            <w:pPr>
              <w:pStyle w:val="naisnod"/>
              <w:spacing w:before="0" w:beforeAutospacing="0" w:after="0" w:afterAutospacing="0"/>
              <w:ind w:left="57" w:right="57"/>
              <w:jc w:val="both"/>
            </w:pPr>
            <w:r w:rsidRPr="00420F8D">
              <w:t>2.</w:t>
            </w:r>
          </w:p>
        </w:tc>
        <w:tc>
          <w:tcPr>
            <w:tcW w:w="3615" w:type="dxa"/>
            <w:gridSpan w:val="4"/>
          </w:tcPr>
          <w:p w:rsidR="00831519" w:rsidRPr="00420F8D" w:rsidRDefault="00831519" w:rsidP="00351C39">
            <w:pPr>
              <w:pStyle w:val="naisf"/>
              <w:spacing w:before="0" w:beforeAutospacing="0" w:after="0" w:afterAutospacing="0"/>
              <w:ind w:left="57" w:right="57"/>
            </w:pPr>
            <w:r w:rsidRPr="00420F8D">
              <w:t>Projekta izpildes ietekme uz pār</w:t>
            </w:r>
            <w:r w:rsidRPr="00420F8D">
              <w:softHyphen/>
              <w:t>valdes funkcijām un institucionālo struktūru.</w:t>
            </w:r>
          </w:p>
          <w:p w:rsidR="00831519" w:rsidRDefault="00831519" w:rsidP="00351C39">
            <w:pPr>
              <w:pStyle w:val="naisf"/>
              <w:spacing w:before="0" w:beforeAutospacing="0" w:after="0" w:afterAutospacing="0"/>
              <w:ind w:left="57" w:right="57"/>
            </w:pPr>
            <w:r w:rsidRPr="00420F8D">
              <w:t>Jaunu institūciju izveide, esošu institūciju likvidācija vai reorga</w:t>
            </w:r>
            <w:r w:rsidRPr="00420F8D">
              <w:softHyphen/>
            </w:r>
            <w:r w:rsidRPr="00420F8D">
              <w:lastRenderedPageBreak/>
              <w:t>nizācija, to ietekme uz institūcijas cilvēkresursiem</w:t>
            </w:r>
          </w:p>
          <w:p w:rsidR="00420F8D" w:rsidRPr="00420F8D" w:rsidRDefault="00420F8D" w:rsidP="00351C39">
            <w:pPr>
              <w:pStyle w:val="naisf"/>
              <w:spacing w:before="0" w:beforeAutospacing="0" w:after="0" w:afterAutospacing="0"/>
              <w:ind w:left="57" w:right="57"/>
            </w:pPr>
          </w:p>
        </w:tc>
        <w:tc>
          <w:tcPr>
            <w:tcW w:w="5466" w:type="dxa"/>
            <w:gridSpan w:val="3"/>
          </w:tcPr>
          <w:p w:rsidR="00831519" w:rsidRPr="00420F8D" w:rsidRDefault="00831519" w:rsidP="00351C39">
            <w:pPr>
              <w:shd w:val="clear" w:color="auto" w:fill="FFFFFF"/>
              <w:jc w:val="both"/>
            </w:pPr>
            <w:r w:rsidRPr="00420F8D">
              <w:lastRenderedPageBreak/>
              <w:t>Projekts šo jomu neskar.</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02"/>
          <w:jc w:val="center"/>
        </w:trPr>
        <w:tc>
          <w:tcPr>
            <w:tcW w:w="437" w:type="dxa"/>
            <w:tcBorders>
              <w:top w:val="single" w:sz="4" w:space="0" w:color="auto"/>
              <w:left w:val="single" w:sz="4" w:space="0" w:color="auto"/>
              <w:bottom w:val="single" w:sz="4" w:space="0" w:color="auto"/>
              <w:right w:val="single" w:sz="4" w:space="0" w:color="auto"/>
            </w:tcBorders>
          </w:tcPr>
          <w:p w:rsidR="00831519" w:rsidRPr="00420F8D" w:rsidRDefault="00831519" w:rsidP="00351C39">
            <w:pPr>
              <w:pStyle w:val="naisnod"/>
              <w:spacing w:before="0" w:beforeAutospacing="0" w:after="0" w:afterAutospacing="0"/>
              <w:ind w:left="57" w:right="57"/>
              <w:jc w:val="both"/>
            </w:pPr>
            <w:r w:rsidRPr="00420F8D">
              <w:lastRenderedPageBreak/>
              <w:t>3.</w:t>
            </w:r>
          </w:p>
        </w:tc>
        <w:tc>
          <w:tcPr>
            <w:tcW w:w="3615" w:type="dxa"/>
            <w:gridSpan w:val="4"/>
            <w:tcBorders>
              <w:top w:val="single" w:sz="4" w:space="0" w:color="auto"/>
              <w:left w:val="single" w:sz="4" w:space="0" w:color="auto"/>
              <w:bottom w:val="single" w:sz="4" w:space="0" w:color="auto"/>
              <w:right w:val="single" w:sz="4" w:space="0" w:color="auto"/>
            </w:tcBorders>
          </w:tcPr>
          <w:p w:rsidR="00831519" w:rsidRPr="00420F8D" w:rsidRDefault="00831519" w:rsidP="00351C39">
            <w:pPr>
              <w:pStyle w:val="naisf"/>
              <w:spacing w:before="0" w:beforeAutospacing="0" w:after="0" w:afterAutospacing="0"/>
              <w:ind w:left="57" w:right="57"/>
            </w:pPr>
            <w:r w:rsidRPr="00420F8D">
              <w:t>Cita informācija</w:t>
            </w:r>
          </w:p>
        </w:tc>
        <w:tc>
          <w:tcPr>
            <w:tcW w:w="5466" w:type="dxa"/>
            <w:gridSpan w:val="3"/>
            <w:tcBorders>
              <w:top w:val="single" w:sz="4" w:space="0" w:color="auto"/>
              <w:left w:val="single" w:sz="4" w:space="0" w:color="auto"/>
              <w:bottom w:val="single" w:sz="4" w:space="0" w:color="auto"/>
              <w:right w:val="single" w:sz="4" w:space="0" w:color="auto"/>
            </w:tcBorders>
          </w:tcPr>
          <w:p w:rsidR="00831519" w:rsidRPr="00420F8D" w:rsidRDefault="00831519" w:rsidP="00351C39">
            <w:pPr>
              <w:ind w:left="57" w:right="57"/>
              <w:jc w:val="both"/>
            </w:pPr>
            <w:r w:rsidRPr="00420F8D">
              <w:t>Nav.</w:t>
            </w:r>
          </w:p>
        </w:tc>
      </w:tr>
    </w:tbl>
    <w:p w:rsidR="00831519" w:rsidRPr="00420F8D" w:rsidRDefault="00831519" w:rsidP="00831519"/>
    <w:p w:rsidR="00B0079E" w:rsidRPr="00420F8D" w:rsidRDefault="00B0079E" w:rsidP="00B0079E">
      <w:pPr>
        <w:jc w:val="both"/>
        <w:rPr>
          <w:rFonts w:eastAsia="Times New Roman"/>
        </w:rPr>
      </w:pPr>
      <w:r w:rsidRPr="00420F8D">
        <w:rPr>
          <w:rFonts w:eastAsia="Times New Roman"/>
        </w:rPr>
        <w:t xml:space="preserve">Anotācijas II, III, IV sadaļa, V sadaļas 2.tabula un VI sadaļa – projekts šīs jomas neskar. </w:t>
      </w:r>
    </w:p>
    <w:p w:rsidR="00831519" w:rsidRPr="00420F8D" w:rsidRDefault="00831519" w:rsidP="00831519"/>
    <w:p w:rsidR="00831519" w:rsidRPr="00420F8D" w:rsidRDefault="00831519" w:rsidP="00831519"/>
    <w:p w:rsidR="001D1A6A" w:rsidRDefault="00F5514F" w:rsidP="001D1A6A">
      <w:pPr>
        <w:shd w:val="clear" w:color="auto" w:fill="FFFFFF"/>
        <w:tabs>
          <w:tab w:val="left" w:pos="6394"/>
        </w:tabs>
        <w:ind w:left="754" w:hanging="754"/>
        <w:rPr>
          <w:color w:val="000000"/>
          <w:spacing w:val="-4"/>
        </w:rPr>
      </w:pPr>
      <w:r>
        <w:rPr>
          <w:color w:val="000000"/>
          <w:spacing w:val="-4"/>
        </w:rPr>
        <w:tab/>
      </w:r>
      <w:r w:rsidR="001D1A6A">
        <w:rPr>
          <w:color w:val="000000"/>
          <w:spacing w:val="-4"/>
        </w:rPr>
        <w:t xml:space="preserve">Satiksmes ministra </w:t>
      </w:r>
      <w:proofErr w:type="spellStart"/>
      <w:r w:rsidR="001D1A6A">
        <w:rPr>
          <w:color w:val="000000"/>
          <w:spacing w:val="-4"/>
        </w:rPr>
        <w:t>p.i</w:t>
      </w:r>
      <w:proofErr w:type="spellEnd"/>
      <w:r w:rsidR="001D1A6A">
        <w:rPr>
          <w:color w:val="000000"/>
          <w:spacing w:val="-4"/>
        </w:rPr>
        <w:t>.</w:t>
      </w:r>
    </w:p>
    <w:p w:rsidR="001D1A6A" w:rsidRDefault="001D1A6A" w:rsidP="001D1A6A">
      <w:pPr>
        <w:shd w:val="clear" w:color="auto" w:fill="FFFFFF"/>
        <w:tabs>
          <w:tab w:val="left" w:pos="6394"/>
        </w:tabs>
        <w:ind w:left="754" w:hanging="754"/>
        <w:rPr>
          <w:color w:val="000000"/>
          <w:spacing w:val="-4"/>
        </w:rPr>
      </w:pPr>
      <w:r>
        <w:rPr>
          <w:color w:val="000000"/>
          <w:spacing w:val="-4"/>
        </w:rPr>
        <w:tab/>
        <w:t xml:space="preserve">          iekšlietu ministrs </w:t>
      </w:r>
      <w:r>
        <w:rPr>
          <w:color w:val="000000"/>
          <w:spacing w:val="-4"/>
        </w:rPr>
        <w:tab/>
      </w:r>
      <w:r>
        <w:rPr>
          <w:color w:val="000000"/>
          <w:spacing w:val="-4"/>
        </w:rPr>
        <w:tab/>
      </w:r>
      <w:r>
        <w:rPr>
          <w:color w:val="000000"/>
          <w:spacing w:val="-4"/>
        </w:rPr>
        <w:tab/>
        <w:t>R.Kozlovskis</w:t>
      </w:r>
    </w:p>
    <w:p w:rsidR="00831519" w:rsidRPr="00420F8D" w:rsidRDefault="00831519" w:rsidP="00831519">
      <w:pPr>
        <w:tabs>
          <w:tab w:val="left" w:pos="6480"/>
        </w:tabs>
        <w:ind w:firstLine="720"/>
        <w:jc w:val="both"/>
        <w:rPr>
          <w:color w:val="000000"/>
        </w:rPr>
      </w:pPr>
    </w:p>
    <w:p w:rsidR="00831519" w:rsidRPr="00420F8D" w:rsidRDefault="00831519" w:rsidP="00831519">
      <w:pPr>
        <w:tabs>
          <w:tab w:val="left" w:pos="6480"/>
        </w:tabs>
        <w:jc w:val="both"/>
        <w:rPr>
          <w:color w:val="000000"/>
        </w:rPr>
      </w:pPr>
    </w:p>
    <w:p w:rsidR="002309A9" w:rsidRPr="00420F8D" w:rsidRDefault="00681692" w:rsidP="00F5514F">
      <w:r w:rsidRPr="00420F8D">
        <w:rPr>
          <w:lang w:val="cs-CZ"/>
        </w:rPr>
        <w:t xml:space="preserve">Vīza: </w:t>
      </w:r>
      <w:r w:rsidR="00DE02A0">
        <w:rPr>
          <w:lang w:val="cs-CZ"/>
        </w:rPr>
        <w:t>Valsts sekretār</w:t>
      </w:r>
      <w:r w:rsidR="00F5514F">
        <w:rPr>
          <w:lang w:val="cs-CZ"/>
        </w:rPr>
        <w:t>s</w:t>
      </w:r>
      <w:r w:rsidR="00F5514F">
        <w:rPr>
          <w:lang w:val="cs-CZ"/>
        </w:rPr>
        <w:tab/>
      </w:r>
      <w:r w:rsidR="00F5514F">
        <w:rPr>
          <w:lang w:val="cs-CZ"/>
        </w:rPr>
        <w:tab/>
      </w:r>
      <w:r w:rsidR="00F5514F">
        <w:rPr>
          <w:lang w:val="cs-CZ"/>
        </w:rPr>
        <w:tab/>
      </w:r>
      <w:r w:rsidR="00F5514F">
        <w:rPr>
          <w:lang w:val="cs-CZ"/>
        </w:rPr>
        <w:tab/>
      </w:r>
      <w:r w:rsidR="002309A9" w:rsidRPr="00420F8D">
        <w:rPr>
          <w:lang w:val="cs-CZ"/>
        </w:rPr>
        <w:tab/>
      </w:r>
      <w:r w:rsidR="002309A9" w:rsidRPr="00420F8D">
        <w:rPr>
          <w:lang w:val="cs-CZ"/>
        </w:rPr>
        <w:tab/>
      </w:r>
      <w:r w:rsidR="002309A9" w:rsidRPr="00420F8D">
        <w:rPr>
          <w:lang w:val="cs-CZ"/>
        </w:rPr>
        <w:tab/>
      </w:r>
      <w:r w:rsidR="002309A9" w:rsidRPr="00420F8D">
        <w:rPr>
          <w:lang w:val="cs-CZ"/>
        </w:rPr>
        <w:tab/>
      </w:r>
      <w:r w:rsidR="00F5514F">
        <w:rPr>
          <w:lang w:val="cs-CZ"/>
        </w:rPr>
        <w:t>K.Ozoliņš</w:t>
      </w:r>
    </w:p>
    <w:p w:rsidR="00831519" w:rsidRPr="00420F8D" w:rsidRDefault="00831519" w:rsidP="00831519">
      <w:pPr>
        <w:pStyle w:val="Header"/>
        <w:tabs>
          <w:tab w:val="left" w:pos="720"/>
        </w:tabs>
        <w:rPr>
          <w:rFonts w:ascii="Times New Roman" w:hAnsi="Times New Roman" w:cs="Times New Roman"/>
          <w:color w:val="000000"/>
          <w:sz w:val="24"/>
          <w:szCs w:val="24"/>
        </w:rPr>
      </w:pPr>
    </w:p>
    <w:p w:rsidR="00831519" w:rsidRPr="00420F8D" w:rsidRDefault="00831519" w:rsidP="00831519">
      <w:pPr>
        <w:pStyle w:val="Header"/>
        <w:tabs>
          <w:tab w:val="left" w:pos="720"/>
        </w:tabs>
        <w:rPr>
          <w:rFonts w:ascii="Times New Roman" w:hAnsi="Times New Roman" w:cs="Times New Roman"/>
          <w:color w:val="000000"/>
          <w:sz w:val="24"/>
          <w:szCs w:val="24"/>
        </w:rPr>
      </w:pPr>
    </w:p>
    <w:p w:rsidR="00831519" w:rsidRPr="00420F8D" w:rsidRDefault="00831519" w:rsidP="00831519">
      <w:pPr>
        <w:pStyle w:val="Header"/>
        <w:tabs>
          <w:tab w:val="left" w:pos="720"/>
        </w:tabs>
        <w:rPr>
          <w:rFonts w:ascii="Times New Roman" w:hAnsi="Times New Roman" w:cs="Times New Roman"/>
          <w:color w:val="000000"/>
          <w:sz w:val="24"/>
          <w:szCs w:val="24"/>
        </w:rPr>
      </w:pPr>
    </w:p>
    <w:p w:rsidR="00831519" w:rsidRPr="005356B4" w:rsidRDefault="00232083" w:rsidP="00831519">
      <w:pPr>
        <w:pStyle w:val="Header"/>
        <w:tabs>
          <w:tab w:val="left" w:pos="720"/>
        </w:tabs>
        <w:rPr>
          <w:rFonts w:ascii="Times New Roman" w:hAnsi="Times New Roman" w:cs="Times New Roman"/>
          <w:color w:val="000000"/>
          <w:sz w:val="20"/>
          <w:szCs w:val="20"/>
        </w:rPr>
      </w:pPr>
      <w:r>
        <w:rPr>
          <w:rFonts w:ascii="Times New Roman" w:hAnsi="Times New Roman" w:cs="Times New Roman"/>
          <w:color w:val="000000"/>
          <w:sz w:val="20"/>
          <w:szCs w:val="20"/>
        </w:rPr>
        <w:t>29</w:t>
      </w:r>
      <w:r w:rsidR="002C05DC" w:rsidRPr="005356B4">
        <w:rPr>
          <w:rFonts w:ascii="Times New Roman" w:hAnsi="Times New Roman" w:cs="Times New Roman"/>
          <w:color w:val="000000"/>
          <w:sz w:val="20"/>
          <w:szCs w:val="20"/>
        </w:rPr>
        <w:t>.</w:t>
      </w:r>
      <w:r w:rsidR="00F5514F">
        <w:rPr>
          <w:rFonts w:ascii="Times New Roman" w:hAnsi="Times New Roman" w:cs="Times New Roman"/>
          <w:color w:val="000000"/>
          <w:sz w:val="20"/>
          <w:szCs w:val="20"/>
        </w:rPr>
        <w:t>12</w:t>
      </w:r>
      <w:r w:rsidR="002C05DC" w:rsidRPr="005356B4">
        <w:rPr>
          <w:rFonts w:ascii="Times New Roman" w:hAnsi="Times New Roman" w:cs="Times New Roman"/>
          <w:color w:val="000000"/>
          <w:sz w:val="20"/>
          <w:szCs w:val="20"/>
        </w:rPr>
        <w:t>.2015</w:t>
      </w:r>
      <w:r w:rsidR="00831519" w:rsidRPr="005356B4">
        <w:rPr>
          <w:rFonts w:ascii="Times New Roman" w:hAnsi="Times New Roman" w:cs="Times New Roman"/>
          <w:color w:val="000000"/>
          <w:sz w:val="20"/>
          <w:szCs w:val="20"/>
        </w:rPr>
        <w:t xml:space="preserve"> 13:00</w:t>
      </w:r>
    </w:p>
    <w:p w:rsidR="00B74430" w:rsidRDefault="006A7A48" w:rsidP="00831519">
      <w:pPr>
        <w:pStyle w:val="Header"/>
        <w:tabs>
          <w:tab w:val="left" w:pos="720"/>
        </w:tabs>
        <w:rPr>
          <w:rFonts w:ascii="Times New Roman" w:hAnsi="Times New Roman" w:cs="Times New Roman"/>
          <w:color w:val="000000"/>
          <w:sz w:val="20"/>
          <w:szCs w:val="20"/>
        </w:rPr>
      </w:pPr>
      <w:r>
        <w:rPr>
          <w:rFonts w:ascii="Times New Roman" w:hAnsi="Times New Roman" w:cs="Times New Roman"/>
          <w:color w:val="000000"/>
          <w:sz w:val="20"/>
          <w:szCs w:val="20"/>
        </w:rPr>
        <w:t>8</w:t>
      </w:r>
      <w:r w:rsidR="00661FC8">
        <w:rPr>
          <w:rFonts w:ascii="Times New Roman" w:hAnsi="Times New Roman" w:cs="Times New Roman"/>
          <w:color w:val="000000"/>
          <w:sz w:val="20"/>
          <w:szCs w:val="20"/>
        </w:rPr>
        <w:t>4</w:t>
      </w:r>
      <w:r w:rsidR="00232083">
        <w:rPr>
          <w:rFonts w:ascii="Times New Roman" w:hAnsi="Times New Roman" w:cs="Times New Roman"/>
          <w:color w:val="000000"/>
          <w:sz w:val="20"/>
          <w:szCs w:val="20"/>
        </w:rPr>
        <w:t>0</w:t>
      </w:r>
    </w:p>
    <w:p w:rsidR="00831519" w:rsidRPr="005356B4" w:rsidRDefault="00FB0734" w:rsidP="00831519">
      <w:pPr>
        <w:pStyle w:val="Header"/>
        <w:tabs>
          <w:tab w:val="left" w:pos="720"/>
        </w:tabs>
        <w:rPr>
          <w:rFonts w:ascii="Times New Roman" w:hAnsi="Times New Roman" w:cs="Times New Roman"/>
          <w:color w:val="000000"/>
          <w:sz w:val="20"/>
          <w:szCs w:val="20"/>
        </w:rPr>
      </w:pPr>
      <w:r w:rsidRPr="005356B4">
        <w:rPr>
          <w:rFonts w:ascii="Times New Roman" w:hAnsi="Times New Roman" w:cs="Times New Roman"/>
          <w:color w:val="000000"/>
          <w:sz w:val="20"/>
          <w:szCs w:val="20"/>
        </w:rPr>
        <w:t>Ž.</w:t>
      </w:r>
      <w:r w:rsidR="00831519" w:rsidRPr="005356B4">
        <w:rPr>
          <w:rFonts w:ascii="Times New Roman" w:hAnsi="Times New Roman" w:cs="Times New Roman"/>
          <w:color w:val="000000"/>
          <w:sz w:val="20"/>
          <w:szCs w:val="20"/>
        </w:rPr>
        <w:t>Jansone 67028258</w:t>
      </w:r>
    </w:p>
    <w:p w:rsidR="00831519" w:rsidRPr="005356B4" w:rsidRDefault="00831519" w:rsidP="00831519">
      <w:pPr>
        <w:pStyle w:val="Header"/>
        <w:tabs>
          <w:tab w:val="left" w:pos="720"/>
        </w:tabs>
        <w:rPr>
          <w:rFonts w:ascii="Times New Roman" w:hAnsi="Times New Roman" w:cs="Times New Roman"/>
          <w:color w:val="000000"/>
          <w:sz w:val="20"/>
          <w:szCs w:val="20"/>
        </w:rPr>
      </w:pPr>
      <w:r w:rsidRPr="005356B4">
        <w:rPr>
          <w:rFonts w:ascii="Times New Roman" w:hAnsi="Times New Roman" w:cs="Times New Roman"/>
          <w:color w:val="000000"/>
          <w:sz w:val="20"/>
          <w:szCs w:val="20"/>
        </w:rPr>
        <w:t>zanete.jansone@sam.gov.lv</w:t>
      </w:r>
    </w:p>
    <w:p w:rsidR="006E13A2" w:rsidRPr="00420F8D" w:rsidRDefault="006E13A2"/>
    <w:sectPr w:rsidR="006E13A2" w:rsidRPr="00420F8D" w:rsidSect="00434A4D">
      <w:headerReference w:type="default" r:id="rId12"/>
      <w:footerReference w:type="default" r:id="rId13"/>
      <w:footerReference w:type="first" r:id="rId14"/>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51" w:rsidRDefault="00030051" w:rsidP="0022793F">
      <w:r>
        <w:separator/>
      </w:r>
    </w:p>
  </w:endnote>
  <w:endnote w:type="continuationSeparator" w:id="0">
    <w:p w:rsidR="00030051" w:rsidRDefault="00030051"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3F" w:rsidRPr="000D2206" w:rsidRDefault="008638B5" w:rsidP="0022793F">
    <w:pPr>
      <w:jc w:val="both"/>
      <w:rPr>
        <w:sz w:val="20"/>
        <w:szCs w:val="20"/>
      </w:rPr>
    </w:pPr>
    <w:r w:rsidRPr="000D2206">
      <w:rPr>
        <w:sz w:val="20"/>
        <w:szCs w:val="20"/>
      </w:rPr>
      <w:t>SAMAnot_</w:t>
    </w:r>
    <w:r w:rsidR="00961A80">
      <w:rPr>
        <w:sz w:val="20"/>
        <w:szCs w:val="20"/>
      </w:rPr>
      <w:t>29</w:t>
    </w:r>
    <w:r w:rsidR="00F5514F">
      <w:rPr>
        <w:sz w:val="20"/>
        <w:szCs w:val="20"/>
      </w:rPr>
      <w:t>12</w:t>
    </w:r>
    <w:r w:rsidR="00DE3903">
      <w:rPr>
        <w:sz w:val="20"/>
        <w:szCs w:val="20"/>
      </w:rPr>
      <w:t>1</w:t>
    </w:r>
    <w:r w:rsidR="002C05DC">
      <w:rPr>
        <w:sz w:val="20"/>
        <w:szCs w:val="20"/>
      </w:rPr>
      <w:t>5</w:t>
    </w:r>
    <w:r w:rsidRPr="000D2206">
      <w:rPr>
        <w:sz w:val="20"/>
        <w:szCs w:val="20"/>
      </w:rPr>
      <w:t>_</w:t>
    </w:r>
    <w:r w:rsidR="0022793F" w:rsidRPr="000D2206">
      <w:rPr>
        <w:sz w:val="20"/>
        <w:szCs w:val="20"/>
      </w:rPr>
      <w:t>dotācija</w:t>
    </w:r>
    <w:r w:rsidRPr="006E39E3">
      <w:t xml:space="preserve">; </w:t>
    </w:r>
    <w:r w:rsidR="0022793F" w:rsidRPr="000D2206">
      <w:rPr>
        <w:sz w:val="20"/>
        <w:szCs w:val="20"/>
      </w:rPr>
      <w:t>Ministru kabineta rīkojuma projekta „</w:t>
    </w:r>
    <w:r w:rsidR="00D93EDB" w:rsidRPr="000D2206">
      <w:rPr>
        <w:sz w:val="20"/>
        <w:szCs w:val="20"/>
      </w:rPr>
      <w:t>Par valsts budžeta programmas 44.00.00 „Līdzekļi aviācijas drošības pasākumu nodrošināšanai” līdzekļu izlietojumu</w:t>
    </w:r>
    <w:r w:rsidR="0022793F" w:rsidRPr="000D2206">
      <w:rPr>
        <w:sz w:val="20"/>
        <w:szCs w:val="20"/>
      </w:rPr>
      <w:t>” sākotnējās ietekmes novērtējuma ziņojums (anotācija)</w:t>
    </w:r>
  </w:p>
  <w:p w:rsidR="00582255" w:rsidRPr="0022793F" w:rsidRDefault="00030051" w:rsidP="0022793F">
    <w:pPr>
      <w:pStyle w:val="Footer"/>
      <w:ind w:left="-284" w:right="-285"/>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03" w:rsidRPr="00DE3903" w:rsidRDefault="00DE3903" w:rsidP="00DE3903">
    <w:pPr>
      <w:jc w:val="both"/>
      <w:rPr>
        <w:sz w:val="20"/>
        <w:szCs w:val="20"/>
      </w:rPr>
    </w:pPr>
    <w:r w:rsidRPr="000D2206">
      <w:rPr>
        <w:sz w:val="20"/>
        <w:szCs w:val="20"/>
      </w:rPr>
      <w:t>SAMAnot_</w:t>
    </w:r>
    <w:r w:rsidR="0069620E">
      <w:rPr>
        <w:sz w:val="20"/>
        <w:szCs w:val="20"/>
      </w:rPr>
      <w:t>29</w:t>
    </w:r>
    <w:r w:rsidR="00F5514F">
      <w:rPr>
        <w:sz w:val="20"/>
        <w:szCs w:val="20"/>
      </w:rPr>
      <w:t>12</w:t>
    </w:r>
    <w:r w:rsidR="002C05DC">
      <w:rPr>
        <w:sz w:val="20"/>
        <w:szCs w:val="20"/>
      </w:rPr>
      <w:t>15</w:t>
    </w:r>
    <w:r w:rsidRPr="000D2206">
      <w:rPr>
        <w:sz w:val="20"/>
        <w:szCs w:val="20"/>
      </w:rPr>
      <w:t>_dotācija</w:t>
    </w:r>
    <w:r w:rsidRPr="006E39E3">
      <w:t xml:space="preserve">; </w:t>
    </w:r>
    <w:r w:rsidRPr="000D2206">
      <w:rPr>
        <w:sz w:val="20"/>
        <w:szCs w:val="20"/>
      </w:rPr>
      <w:t>Ministru kabineta rīkojuma projekta „Par valsts budžeta programmas 44.00.00 „Līdzekļi aviācijas drošības pasākumu nodrošināšanai” līdzekļu izlietojumu”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51" w:rsidRDefault="00030051" w:rsidP="0022793F">
      <w:r>
        <w:separator/>
      </w:r>
    </w:p>
  </w:footnote>
  <w:footnote w:type="continuationSeparator" w:id="0">
    <w:p w:rsidR="00030051" w:rsidRDefault="00030051" w:rsidP="0022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43051"/>
      <w:docPartObj>
        <w:docPartGallery w:val="Page Numbers (Top of Page)"/>
        <w:docPartUnique/>
      </w:docPartObj>
    </w:sdtPr>
    <w:sdtEndPr>
      <w:rPr>
        <w:rFonts w:ascii="Times New Roman" w:hAnsi="Times New Roman" w:cs="Times New Roman"/>
        <w:noProof/>
      </w:rPr>
    </w:sdtEndPr>
    <w:sdtContent>
      <w:p w:rsidR="00912F26" w:rsidRPr="00912F26" w:rsidRDefault="00912F26">
        <w:pPr>
          <w:pStyle w:val="Header"/>
          <w:jc w:val="center"/>
          <w:rPr>
            <w:rFonts w:ascii="Times New Roman" w:hAnsi="Times New Roman" w:cs="Times New Roman"/>
          </w:rPr>
        </w:pPr>
        <w:r w:rsidRPr="00912F26">
          <w:rPr>
            <w:rFonts w:ascii="Times New Roman" w:hAnsi="Times New Roman" w:cs="Times New Roman"/>
          </w:rPr>
          <w:fldChar w:fldCharType="begin"/>
        </w:r>
        <w:r w:rsidRPr="00912F26">
          <w:rPr>
            <w:rFonts w:ascii="Times New Roman" w:hAnsi="Times New Roman" w:cs="Times New Roman"/>
          </w:rPr>
          <w:instrText xml:space="preserve"> PAGE   \* MERGEFORMAT </w:instrText>
        </w:r>
        <w:r w:rsidRPr="00912F26">
          <w:rPr>
            <w:rFonts w:ascii="Times New Roman" w:hAnsi="Times New Roman" w:cs="Times New Roman"/>
          </w:rPr>
          <w:fldChar w:fldCharType="separate"/>
        </w:r>
        <w:r w:rsidR="004368FB">
          <w:rPr>
            <w:rFonts w:ascii="Times New Roman" w:hAnsi="Times New Roman" w:cs="Times New Roman"/>
            <w:noProof/>
          </w:rPr>
          <w:t>4</w:t>
        </w:r>
        <w:r w:rsidRPr="00912F26">
          <w:rPr>
            <w:rFonts w:ascii="Times New Roman" w:hAnsi="Times New Roman" w:cs="Times New Roman"/>
            <w:noProof/>
          </w:rPr>
          <w:fldChar w:fldCharType="end"/>
        </w:r>
      </w:p>
    </w:sdtContent>
  </w:sdt>
  <w:p w:rsidR="00912F26" w:rsidRDefault="0091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281"/>
    <w:multiLevelType w:val="hybridMultilevel"/>
    <w:tmpl w:val="97C292CE"/>
    <w:lvl w:ilvl="0" w:tplc="66B6DFD6">
      <w:start w:val="110"/>
      <w:numFmt w:val="bullet"/>
      <w:lvlText w:val="-"/>
      <w:lvlJc w:val="left"/>
      <w:pPr>
        <w:ind w:left="1038" w:hanging="360"/>
      </w:pPr>
      <w:rPr>
        <w:rFonts w:ascii="Times New Roman" w:eastAsiaTheme="minorHAnsi" w:hAnsi="Times New Roman" w:cs="Times New Roman" w:hint="default"/>
        <w:b w:val="0"/>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54"/>
    <w:rsid w:val="000200FD"/>
    <w:rsid w:val="0003000A"/>
    <w:rsid w:val="00030051"/>
    <w:rsid w:val="0005043E"/>
    <w:rsid w:val="00061EB7"/>
    <w:rsid w:val="000B31BA"/>
    <w:rsid w:val="000D2206"/>
    <w:rsid w:val="00117A30"/>
    <w:rsid w:val="00143D19"/>
    <w:rsid w:val="00164B63"/>
    <w:rsid w:val="00174CF6"/>
    <w:rsid w:val="001B3E60"/>
    <w:rsid w:val="001C49AC"/>
    <w:rsid w:val="001D1A6A"/>
    <w:rsid w:val="001F1CB6"/>
    <w:rsid w:val="00224EE7"/>
    <w:rsid w:val="0022793F"/>
    <w:rsid w:val="002309A9"/>
    <w:rsid w:val="00232083"/>
    <w:rsid w:val="002573ED"/>
    <w:rsid w:val="0027476E"/>
    <w:rsid w:val="002852E1"/>
    <w:rsid w:val="002C05DC"/>
    <w:rsid w:val="002D3E91"/>
    <w:rsid w:val="002E2A39"/>
    <w:rsid w:val="0037285F"/>
    <w:rsid w:val="00375D96"/>
    <w:rsid w:val="003920F0"/>
    <w:rsid w:val="003F3013"/>
    <w:rsid w:val="003F6C5E"/>
    <w:rsid w:val="00420F8D"/>
    <w:rsid w:val="00433527"/>
    <w:rsid w:val="00434A4D"/>
    <w:rsid w:val="004368FB"/>
    <w:rsid w:val="00446320"/>
    <w:rsid w:val="0048462A"/>
    <w:rsid w:val="004F19EB"/>
    <w:rsid w:val="00534A8A"/>
    <w:rsid w:val="005356B4"/>
    <w:rsid w:val="00544C1D"/>
    <w:rsid w:val="005455CB"/>
    <w:rsid w:val="005A0555"/>
    <w:rsid w:val="005C2EDD"/>
    <w:rsid w:val="005E181F"/>
    <w:rsid w:val="00617B0A"/>
    <w:rsid w:val="0062027F"/>
    <w:rsid w:val="00631292"/>
    <w:rsid w:val="00650DF1"/>
    <w:rsid w:val="00655C26"/>
    <w:rsid w:val="00661FC8"/>
    <w:rsid w:val="00681692"/>
    <w:rsid w:val="0069620E"/>
    <w:rsid w:val="006A4ABB"/>
    <w:rsid w:val="006A7A48"/>
    <w:rsid w:val="006E13A2"/>
    <w:rsid w:val="006E39E3"/>
    <w:rsid w:val="0070375B"/>
    <w:rsid w:val="00707DFC"/>
    <w:rsid w:val="00713137"/>
    <w:rsid w:val="00714B4D"/>
    <w:rsid w:val="007706A2"/>
    <w:rsid w:val="00786CB4"/>
    <w:rsid w:val="00815015"/>
    <w:rsid w:val="00831519"/>
    <w:rsid w:val="00856F83"/>
    <w:rsid w:val="008638B5"/>
    <w:rsid w:val="00881CDC"/>
    <w:rsid w:val="008F17D4"/>
    <w:rsid w:val="00912F26"/>
    <w:rsid w:val="00915B12"/>
    <w:rsid w:val="00947FCA"/>
    <w:rsid w:val="00961A80"/>
    <w:rsid w:val="009726B5"/>
    <w:rsid w:val="00973A9C"/>
    <w:rsid w:val="00977744"/>
    <w:rsid w:val="009D5635"/>
    <w:rsid w:val="009E0D10"/>
    <w:rsid w:val="009E5FBD"/>
    <w:rsid w:val="00A431EA"/>
    <w:rsid w:val="00A659F5"/>
    <w:rsid w:val="00A7018F"/>
    <w:rsid w:val="00A70E56"/>
    <w:rsid w:val="00A9068C"/>
    <w:rsid w:val="00A9474E"/>
    <w:rsid w:val="00AA3BDA"/>
    <w:rsid w:val="00AB5E3C"/>
    <w:rsid w:val="00AC4B9A"/>
    <w:rsid w:val="00AF6B54"/>
    <w:rsid w:val="00B0079E"/>
    <w:rsid w:val="00B44B5A"/>
    <w:rsid w:val="00B65ECB"/>
    <w:rsid w:val="00B74430"/>
    <w:rsid w:val="00B91938"/>
    <w:rsid w:val="00BC10A9"/>
    <w:rsid w:val="00BE691D"/>
    <w:rsid w:val="00BF487A"/>
    <w:rsid w:val="00C026CD"/>
    <w:rsid w:val="00C43325"/>
    <w:rsid w:val="00C9294A"/>
    <w:rsid w:val="00CC7A61"/>
    <w:rsid w:val="00CD3332"/>
    <w:rsid w:val="00CD3D9A"/>
    <w:rsid w:val="00D0151D"/>
    <w:rsid w:val="00D226D9"/>
    <w:rsid w:val="00D46A65"/>
    <w:rsid w:val="00D5362D"/>
    <w:rsid w:val="00D669F6"/>
    <w:rsid w:val="00D93EDB"/>
    <w:rsid w:val="00DB75EE"/>
    <w:rsid w:val="00DD1C6A"/>
    <w:rsid w:val="00DE02A0"/>
    <w:rsid w:val="00DE2B47"/>
    <w:rsid w:val="00DE3903"/>
    <w:rsid w:val="00DF3098"/>
    <w:rsid w:val="00E23DA0"/>
    <w:rsid w:val="00E6478E"/>
    <w:rsid w:val="00E75173"/>
    <w:rsid w:val="00E877A6"/>
    <w:rsid w:val="00EA4ED9"/>
    <w:rsid w:val="00F356F3"/>
    <w:rsid w:val="00F5514F"/>
    <w:rsid w:val="00F5598D"/>
    <w:rsid w:val="00FB0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85277">
      <w:bodyDiv w:val="1"/>
      <w:marLeft w:val="0"/>
      <w:marRight w:val="0"/>
      <w:marTop w:val="0"/>
      <w:marBottom w:val="0"/>
      <w:divBdr>
        <w:top w:val="none" w:sz="0" w:space="0" w:color="auto"/>
        <w:left w:val="none" w:sz="0" w:space="0" w:color="auto"/>
        <w:bottom w:val="none" w:sz="0" w:space="0" w:color="auto"/>
        <w:right w:val="none" w:sz="0" w:space="0" w:color="auto"/>
      </w:divBdr>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650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2d.lv/leul.php?i=896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2d.lv/leul.php?i=89624" TargetMode="External"/><Relationship Id="rId4" Type="http://schemas.openxmlformats.org/officeDocument/2006/relationships/settings" Target="settings.xml"/><Relationship Id="rId9" Type="http://schemas.openxmlformats.org/officeDocument/2006/relationships/hyperlink" Target="http://www.l2d.lv/l.php?doc_id=737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4463</Words>
  <Characters>2545</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valsts budžeta programmas 44.00.00 „Līdzekļi aviācijas drošības pasākumu nodrošināšanai” līdzekļu izlietojumu” paredzēto līdzekļu izmantošanu” sākotnējās ietekmes novērtējuma ziņojums (anotācija)</vt:lpstr>
    </vt:vector>
  </TitlesOfParts>
  <Company>Satiksmes ministrija</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programmas 44.00.00 „Līdzekļi aviācijas drošības pasākumu nodrošināšanai” līdzekļu izlietojumu” paredzēto līdzekļu izmantošanu” sākotnējās ietekmes novērtējuma ziņojums (anotācija)</dc:title>
  <dc:subject>anotācija</dc:subject>
  <dc:creator>Zanete.jansone@sam.gov.lv</dc:creator>
  <dc:description>Žaneta Jansone;tālr.67028258; zanete.jansone@sam.gov.lv</dc:description>
  <cp:lastModifiedBy>Laimdota Adlere</cp:lastModifiedBy>
  <cp:revision>4</cp:revision>
  <cp:lastPrinted>2016-01-08T09:34:00Z</cp:lastPrinted>
  <dcterms:created xsi:type="dcterms:W3CDTF">2016-01-08T10:36:00Z</dcterms:created>
  <dcterms:modified xsi:type="dcterms:W3CDTF">2016-01-08T10:37:00Z</dcterms:modified>
  <cp:contentStatus>nav klasificēts</cp:contentStatus>
</cp:coreProperties>
</file>